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0BC" w:rsidRPr="004950BC" w:rsidRDefault="004950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>Методика</w:t>
      </w:r>
    </w:p>
    <w:p w:rsidR="004950BC" w:rsidRPr="004950BC" w:rsidRDefault="004950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>Распределения и правила предоставления из областного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4950BC">
        <w:rPr>
          <w:rFonts w:ascii="Times New Roman" w:hAnsi="Times New Roman" w:cs="Times New Roman"/>
          <w:sz w:val="28"/>
          <w:szCs w:val="28"/>
        </w:rPr>
        <w:t>юджетам муниципальных районов и городских округов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0BC">
        <w:rPr>
          <w:rFonts w:ascii="Times New Roman" w:hAnsi="Times New Roman" w:cs="Times New Roman"/>
          <w:sz w:val="28"/>
          <w:szCs w:val="28"/>
        </w:rPr>
        <w:t>Ивановской области 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4950BC">
        <w:rPr>
          <w:rFonts w:ascii="Times New Roman" w:hAnsi="Times New Roman" w:cs="Times New Roman"/>
          <w:sz w:val="28"/>
          <w:szCs w:val="28"/>
        </w:rPr>
        <w:t>а возмещение расходов бюджетов муниципальных районов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4950BC">
        <w:rPr>
          <w:rFonts w:ascii="Times New Roman" w:hAnsi="Times New Roman" w:cs="Times New Roman"/>
          <w:sz w:val="28"/>
          <w:szCs w:val="28"/>
        </w:rPr>
        <w:t xml:space="preserve"> городских округов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950BC">
        <w:rPr>
          <w:rFonts w:ascii="Times New Roman" w:hAnsi="Times New Roman" w:cs="Times New Roman"/>
          <w:sz w:val="28"/>
          <w:szCs w:val="28"/>
        </w:rPr>
        <w:t>вановской области, связанных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4950BC">
        <w:rPr>
          <w:rFonts w:ascii="Times New Roman" w:hAnsi="Times New Roman" w:cs="Times New Roman"/>
          <w:sz w:val="28"/>
          <w:szCs w:val="28"/>
        </w:rPr>
        <w:t xml:space="preserve"> уменьшением размера родительской платы за присмотр и уход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4950BC">
        <w:rPr>
          <w:rFonts w:ascii="Times New Roman" w:hAnsi="Times New Roman" w:cs="Times New Roman"/>
          <w:sz w:val="28"/>
          <w:szCs w:val="28"/>
        </w:rPr>
        <w:t xml:space="preserve"> муниципальных образовательных организациях, реализующих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4950BC">
        <w:rPr>
          <w:rFonts w:ascii="Times New Roman" w:hAnsi="Times New Roman" w:cs="Times New Roman"/>
          <w:sz w:val="28"/>
          <w:szCs w:val="28"/>
        </w:rPr>
        <w:t>бразовательную программу дошкольного 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4950BC">
        <w:rPr>
          <w:rFonts w:ascii="Times New Roman" w:hAnsi="Times New Roman" w:cs="Times New Roman"/>
          <w:sz w:val="28"/>
          <w:szCs w:val="28"/>
        </w:rPr>
        <w:t>а детьми, пасынками и падчерицами граждан, принимающих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4950BC">
        <w:rPr>
          <w:rFonts w:ascii="Times New Roman" w:hAnsi="Times New Roman" w:cs="Times New Roman"/>
          <w:sz w:val="28"/>
          <w:szCs w:val="28"/>
        </w:rPr>
        <w:t>частие (принимавших участие, в том числе погибших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0BC">
        <w:rPr>
          <w:rFonts w:ascii="Times New Roman" w:hAnsi="Times New Roman" w:cs="Times New Roman"/>
          <w:sz w:val="28"/>
          <w:szCs w:val="28"/>
        </w:rPr>
        <w:t>(умерших)) в специальной военной операции, проводимой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4950BC">
        <w:rPr>
          <w:rFonts w:ascii="Times New Roman" w:hAnsi="Times New Roman" w:cs="Times New Roman"/>
          <w:sz w:val="28"/>
          <w:szCs w:val="28"/>
        </w:rPr>
        <w:t xml:space="preserve"> 24 февраля 2022 года, из числа военнослужащих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4950BC">
        <w:rPr>
          <w:rFonts w:ascii="Times New Roman" w:hAnsi="Times New Roman" w:cs="Times New Roman"/>
          <w:sz w:val="28"/>
          <w:szCs w:val="28"/>
        </w:rPr>
        <w:t xml:space="preserve"> сотрудников федеральных органов исполнительной власти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4950BC">
        <w:rPr>
          <w:rFonts w:ascii="Times New Roman" w:hAnsi="Times New Roman" w:cs="Times New Roman"/>
          <w:sz w:val="28"/>
          <w:szCs w:val="28"/>
        </w:rPr>
        <w:t xml:space="preserve"> федеральных государственных органов, в которых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4950BC">
        <w:rPr>
          <w:rFonts w:ascii="Times New Roman" w:hAnsi="Times New Roman" w:cs="Times New Roman"/>
          <w:sz w:val="28"/>
          <w:szCs w:val="28"/>
        </w:rPr>
        <w:t>аконом предусмотрена военная служба, сотрудников органов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4950BC">
        <w:rPr>
          <w:rFonts w:ascii="Times New Roman" w:hAnsi="Times New Roman" w:cs="Times New Roman"/>
          <w:sz w:val="28"/>
          <w:szCs w:val="28"/>
        </w:rPr>
        <w:t xml:space="preserve">нутренних дел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950BC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4950BC">
        <w:rPr>
          <w:rFonts w:ascii="Times New Roman" w:hAnsi="Times New Roman" w:cs="Times New Roman"/>
          <w:sz w:val="28"/>
          <w:szCs w:val="28"/>
        </w:rPr>
        <w:t>едерации,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0BC">
        <w:rPr>
          <w:rFonts w:ascii="Times New Roman" w:hAnsi="Times New Roman" w:cs="Times New Roman"/>
          <w:sz w:val="28"/>
          <w:szCs w:val="28"/>
        </w:rPr>
        <w:t xml:space="preserve">Российской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4950BC">
        <w:rPr>
          <w:rFonts w:ascii="Times New Roman" w:hAnsi="Times New Roman" w:cs="Times New Roman"/>
          <w:sz w:val="28"/>
          <w:szCs w:val="28"/>
        </w:rPr>
        <w:t>едерации, заключивших после 21 сентября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0BC">
        <w:rPr>
          <w:rFonts w:ascii="Times New Roman" w:hAnsi="Times New Roman" w:cs="Times New Roman"/>
          <w:sz w:val="28"/>
          <w:szCs w:val="28"/>
        </w:rPr>
        <w:t>2022 года контракт в соответствии с пунктом 7 статьи 38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0BC">
        <w:rPr>
          <w:rFonts w:ascii="Times New Roman" w:hAnsi="Times New Roman" w:cs="Times New Roman"/>
          <w:sz w:val="28"/>
          <w:szCs w:val="28"/>
        </w:rPr>
        <w:t xml:space="preserve">Федерального закона от 28.03.1998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4950BC">
        <w:rPr>
          <w:rFonts w:ascii="Times New Roman" w:hAnsi="Times New Roman" w:cs="Times New Roman"/>
          <w:sz w:val="28"/>
          <w:szCs w:val="28"/>
        </w:rPr>
        <w:t>53-</w:t>
      </w:r>
      <w:r>
        <w:rPr>
          <w:rFonts w:ascii="Times New Roman" w:hAnsi="Times New Roman" w:cs="Times New Roman"/>
          <w:sz w:val="28"/>
          <w:szCs w:val="28"/>
        </w:rPr>
        <w:t>ФЗ</w:t>
      </w:r>
      <w:r w:rsidRPr="004950BC"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950BC">
        <w:rPr>
          <w:rFonts w:ascii="Times New Roman" w:hAnsi="Times New Roman" w:cs="Times New Roman"/>
          <w:sz w:val="28"/>
          <w:szCs w:val="28"/>
        </w:rPr>
        <w:t xml:space="preserve"> воинской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4950BC">
        <w:rPr>
          <w:rFonts w:ascii="Times New Roman" w:hAnsi="Times New Roman" w:cs="Times New Roman"/>
          <w:sz w:val="28"/>
          <w:szCs w:val="28"/>
        </w:rPr>
        <w:t>бязанности и военной службе" или заключивших контракт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4950BC">
        <w:rPr>
          <w:rFonts w:ascii="Times New Roman" w:hAnsi="Times New Roman" w:cs="Times New Roman"/>
          <w:sz w:val="28"/>
          <w:szCs w:val="28"/>
        </w:rPr>
        <w:t xml:space="preserve"> добровольном содействии в выполнении задач, возложенных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4950BC">
        <w:rPr>
          <w:rFonts w:ascii="Times New Roman" w:hAnsi="Times New Roman" w:cs="Times New Roman"/>
          <w:sz w:val="28"/>
          <w:szCs w:val="28"/>
        </w:rPr>
        <w:t xml:space="preserve">а вооруженные силы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950BC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4950BC">
        <w:rPr>
          <w:rFonts w:ascii="Times New Roman" w:hAnsi="Times New Roman" w:cs="Times New Roman"/>
          <w:sz w:val="28"/>
          <w:szCs w:val="28"/>
        </w:rPr>
        <w:t>едерации, сотрудников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4950BC">
        <w:rPr>
          <w:rFonts w:ascii="Times New Roman" w:hAnsi="Times New Roman" w:cs="Times New Roman"/>
          <w:sz w:val="28"/>
          <w:szCs w:val="28"/>
        </w:rPr>
        <w:t xml:space="preserve">головно-исполнительной системы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950BC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4950BC">
        <w:rPr>
          <w:rFonts w:ascii="Times New Roman" w:hAnsi="Times New Roman" w:cs="Times New Roman"/>
          <w:sz w:val="28"/>
          <w:szCs w:val="28"/>
        </w:rPr>
        <w:t>едерации,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4950BC">
        <w:rPr>
          <w:rFonts w:ascii="Times New Roman" w:hAnsi="Times New Roman" w:cs="Times New Roman"/>
          <w:sz w:val="28"/>
          <w:szCs w:val="28"/>
        </w:rPr>
        <w:t>ыполняющих (выполнявших) возложенные на них задачи в период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4950BC">
        <w:rPr>
          <w:rFonts w:ascii="Times New Roman" w:hAnsi="Times New Roman" w:cs="Times New Roman"/>
          <w:sz w:val="28"/>
          <w:szCs w:val="28"/>
        </w:rPr>
        <w:t>роведения специальной военной операции, а также граждан,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4950BC">
        <w:rPr>
          <w:rFonts w:ascii="Times New Roman" w:hAnsi="Times New Roman" w:cs="Times New Roman"/>
          <w:sz w:val="28"/>
          <w:szCs w:val="28"/>
        </w:rPr>
        <w:t>ризванных на военную службу по мобилизации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4950BC">
        <w:rPr>
          <w:rFonts w:ascii="Times New Roman" w:hAnsi="Times New Roman" w:cs="Times New Roman"/>
          <w:sz w:val="28"/>
          <w:szCs w:val="28"/>
        </w:rPr>
        <w:t xml:space="preserve"> вооруженные силы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950BC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4950BC">
        <w:rPr>
          <w:rFonts w:ascii="Times New Roman" w:hAnsi="Times New Roman" w:cs="Times New Roman"/>
          <w:sz w:val="28"/>
          <w:szCs w:val="28"/>
        </w:rPr>
        <w:t>едерации</w:t>
      </w:r>
    </w:p>
    <w:p w:rsidR="004950BC" w:rsidRPr="004950BC" w:rsidRDefault="004950B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4950BC" w:rsidRPr="004950BC" w:rsidRDefault="004950BC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950BC" w:rsidRPr="004950BC" w:rsidRDefault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 xml:space="preserve">1. Настоящие Методика и правила определяют цель, условия и правила предоставления из областного бюджета бюджетам муниципальных районов и городских округов Ивановской области иных межбюджетных трансфертов на возмещение расходов бюджетов муниципальных районов и городских округов Ивановской области, связанных с уменьшением размера родительской платы за присмотр и уход в муниципальных образовательных организациях, реализующих образовательную программу дошкольного образования, за детьми, пасынками и падчерицами граждан, принимающих участие (принимавших участие, в том числе погибших (умерших)) в специальной военной операции, проводимой с 24 февраля 2022 года, из числа военнослужащих и сотрудников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граждан Российской Федерации, заключивших после 21 сентября 2022 года контракт в соответствии с </w:t>
      </w:r>
      <w:hyperlink r:id="rId4">
        <w:r w:rsidRPr="004950BC">
          <w:rPr>
            <w:rFonts w:ascii="Times New Roman" w:hAnsi="Times New Roman" w:cs="Times New Roman"/>
            <w:sz w:val="28"/>
            <w:szCs w:val="28"/>
          </w:rPr>
          <w:t>пунктом 7 статьи 38</w:t>
        </w:r>
      </w:hyperlink>
      <w:r w:rsidRPr="004950BC">
        <w:rPr>
          <w:rFonts w:ascii="Times New Roman" w:hAnsi="Times New Roman" w:cs="Times New Roman"/>
          <w:sz w:val="28"/>
          <w:szCs w:val="28"/>
        </w:rPr>
        <w:t xml:space="preserve"> Федерального закона от 28.03.1998 N 53-ФЗ "О воинской обязанности и военной службе" или заключивших контракт о добровольном содействии в выполнении задач, возложенных на Вооруженные Силы Российской </w:t>
      </w:r>
      <w:r w:rsidRPr="004950BC">
        <w:rPr>
          <w:rFonts w:ascii="Times New Roman" w:hAnsi="Times New Roman" w:cs="Times New Roman"/>
          <w:sz w:val="28"/>
          <w:szCs w:val="28"/>
        </w:rPr>
        <w:lastRenderedPageBreak/>
        <w:t>Федерации, сотрудников уголовно-исполнительной системы Российской Федерации, выполняющих (выполнявших) возложенные на них задачи в период проведения специальной военной операции, а также граждан, призванных на военную службу по мобилизации в Вооруженные Силы Российской Федерации (далее - иные межбюджетные трансферты; дети, пасынки и падчерицы граждан - участников СВО).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33"/>
      <w:bookmarkEnd w:id="0"/>
      <w:r w:rsidRPr="004950BC">
        <w:rPr>
          <w:rFonts w:ascii="Times New Roman" w:hAnsi="Times New Roman" w:cs="Times New Roman"/>
          <w:sz w:val="28"/>
          <w:szCs w:val="28"/>
        </w:rPr>
        <w:t>2. Иные межбюджетные трансферты предоставляются в целях возмещения расходов бюджетов муниципальных районов и городских округов Ивановской области, связанных с уменьшением размера родительской платы за присмотр и уход в муниципальных образовательных организациях, реализующих образовательную программу дошкольного образования, за детьми, пасынками и падчерицами граждан - участников СВО.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>3. Критериями отбора муниципального района, городского округа Ивановской области для предоставления иного межбюджетного трансферта являются: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>3.1. Наличие в муниципальных образовательных организациях, реализующих образовательную программу дошкольного образования, обучающихся, являющихся детьми, пасынками и падчерицами граждан - участников СВО.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>3.2. Наличие муниципального правового акта, предусматривающего уменьшение родительской платы за присмотр и уход за детьми, пасынками и падчерицами граждан - участников СВО, посещающими муниципальные образовательные организации, реализующие образовательную программу дошкольного образования, с учетом очередности рождения детей, пасынков и падчериц граждан - участников СВО и до достижения ими возраста 18 лет в размере: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>25% размера родительской платы, установленной администрацией муниципального района, городского округа Ивановской области, - на первых детей, пасынков и падчериц граждан - участников СВО, при условии посещения указанными детьми, пасынками и падчерицами граждан - участников СВО муниципальных образовательных организаций, реализующих образовательную программу дошкольного образования;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>55% размера родительской платы, установленной администрацией муниципального района, городского округа Ивановской области, - на вторых детей, пасынков и падчериц граждан - участников СВО, при условии посещения указанными детьми, пасынками и падчерицами граждан - участников СВО муниципальных образовательных организаций, реализующих образовательную программу дошкольного образования;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>75% размера родительской платы, установленной администрацией муниципального района, городского округа Ивановской области, - на третьих и последующих детей, пасынков и падчериц граждан - участников СВО, при условии посещения указанными детьми, пасынками и падчерицами граждан - участников СВО муниципальных образовательных организаций, реализующих образовательную программу дошкольного образования.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0"/>
      <w:bookmarkEnd w:id="1"/>
      <w:r w:rsidRPr="004950BC">
        <w:rPr>
          <w:rFonts w:ascii="Times New Roman" w:hAnsi="Times New Roman" w:cs="Times New Roman"/>
          <w:sz w:val="28"/>
          <w:szCs w:val="28"/>
        </w:rPr>
        <w:t xml:space="preserve">4. Размер предоставляемого бюджету муниципального района, </w:t>
      </w:r>
      <w:r w:rsidRPr="004950BC">
        <w:rPr>
          <w:rFonts w:ascii="Times New Roman" w:hAnsi="Times New Roman" w:cs="Times New Roman"/>
          <w:sz w:val="28"/>
          <w:szCs w:val="28"/>
        </w:rPr>
        <w:lastRenderedPageBreak/>
        <w:t>городского округа Ивановской области иного межбюджетного трансферта (</w:t>
      </w:r>
      <w:proofErr w:type="spellStart"/>
      <w:r w:rsidRPr="004950BC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4950BC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4950BC" w:rsidRPr="004950BC" w:rsidRDefault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50BC" w:rsidRPr="004950BC" w:rsidRDefault="004950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950BC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4950B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950BC">
        <w:rPr>
          <w:rFonts w:ascii="Times New Roman" w:hAnsi="Times New Roman" w:cs="Times New Roman"/>
          <w:sz w:val="28"/>
          <w:szCs w:val="28"/>
        </w:rPr>
        <w:t>Mi</w:t>
      </w:r>
      <w:proofErr w:type="spellEnd"/>
      <w:r w:rsidRPr="004950BC">
        <w:rPr>
          <w:rFonts w:ascii="Times New Roman" w:hAnsi="Times New Roman" w:cs="Times New Roman"/>
          <w:sz w:val="28"/>
          <w:szCs w:val="28"/>
        </w:rPr>
        <w:t xml:space="preserve"> x (0,25 x R1 + 0,55 x R2 + 0,75 x R3) x 8,5 мес., где:</w:t>
      </w:r>
    </w:p>
    <w:p w:rsidR="004950BC" w:rsidRPr="004950BC" w:rsidRDefault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50BC" w:rsidRPr="004950BC" w:rsidRDefault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50BC">
        <w:rPr>
          <w:rFonts w:ascii="Times New Roman" w:hAnsi="Times New Roman" w:cs="Times New Roman"/>
          <w:sz w:val="28"/>
          <w:szCs w:val="28"/>
        </w:rPr>
        <w:t>Mi</w:t>
      </w:r>
      <w:proofErr w:type="spellEnd"/>
      <w:r w:rsidRPr="004950BC">
        <w:rPr>
          <w:rFonts w:ascii="Times New Roman" w:hAnsi="Times New Roman" w:cs="Times New Roman"/>
          <w:sz w:val="28"/>
          <w:szCs w:val="28"/>
        </w:rPr>
        <w:t xml:space="preserve"> - средний размер родительской платы за присмотр и уход за детьми в государственных и муниципальных образовательных организациях, расположенных на территории i-</w:t>
      </w:r>
      <w:proofErr w:type="spellStart"/>
      <w:r w:rsidRPr="004950B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950BC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области, реализующих образовательную программу дошкольного образования, установленный Правительством Ивановской области;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>R1 - прогнозная численность в семьях участников СВО первых детей, пасынков и падчериц, посещающих образовательные организации, расположенные на территории i-</w:t>
      </w:r>
      <w:proofErr w:type="spellStart"/>
      <w:r w:rsidRPr="004950B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950BC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области, реализующие образовательную программу дошкольного образования, по данным органов местного самоуправления;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>R2 - прогнозная численность в семьях участников СВО вторых детей, пасынков и падчериц, посещающих образовательные организации, расположенные на территории i-</w:t>
      </w:r>
      <w:proofErr w:type="spellStart"/>
      <w:r w:rsidRPr="004950B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950BC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области, реализующие образовательную программу дошкольного образования, по данным органов местного самоуправления;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>R3 - прогнозная численность в семьях участников СВО третьих и последующих детей, пасынков и падчериц, посещающих образовательные организации, расположенные на территории i-</w:t>
      </w:r>
      <w:proofErr w:type="spellStart"/>
      <w:r w:rsidRPr="004950B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950BC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области, реализующие образовательную программу дошкольного образования, по данным органов местного самоуправления;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>8,5 мес. - средняя посещаемость детьми образовательных организаций, реализующих образовательную программу дошкольного образования, с учетом пропусков по болезни, отпуска родителей и других причин.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 xml:space="preserve">5. Распределение иных межбюджетных трансфертов осуществляется в соответствии с </w:t>
      </w:r>
      <w:hyperlink w:anchor="P40">
        <w:r w:rsidRPr="004950BC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4950BC">
        <w:rPr>
          <w:rFonts w:ascii="Times New Roman" w:hAnsi="Times New Roman" w:cs="Times New Roman"/>
          <w:sz w:val="28"/>
          <w:szCs w:val="28"/>
        </w:rPr>
        <w:t xml:space="preserve"> настоящих Методики и правил и утверждается постановлением Правительства Ивановской области.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>6. Иные межбюджетные трансферты предоставляются бюджетам муниципальных районов, городских округов Ивановской области в пределах бюджетных ассигнований, предусмотренных законом Ивановской области об областном бюджете (сводной бюджетной росписью областного бюджета) на очередной финансовый год и на плановый период, и лимитов бюджетных обязательств, доведенных до Департамента образования Ивановской области (далее - Департамент) - главного распорядителя бюджетных средств.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lastRenderedPageBreak/>
        <w:t>Условием предоставления иных межбюджетных трансфертов является наличие расходов бюджета муниципального района, городского округа Ивановской области, связанных с уменьшением размера родительской платы за присмотр и уход в муниципальных образовательных организациях, реализующих образовательную программу дошкольного образования, за детьми, пасынками и падчерицами граждан - участников СВО.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 xml:space="preserve">7. Соглашение о предоставлении иного межбюджетного трансферта на реализацию мероприятий, указанных в </w:t>
      </w:r>
      <w:hyperlink w:anchor="P33">
        <w:r w:rsidRPr="004950BC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4950BC">
        <w:rPr>
          <w:rFonts w:ascii="Times New Roman" w:hAnsi="Times New Roman" w:cs="Times New Roman"/>
          <w:sz w:val="28"/>
          <w:szCs w:val="28"/>
        </w:rPr>
        <w:t xml:space="preserve"> настоящей Методики и правил, между Департаментом и уполномоченными органами местного самоуправления муниципальных районов и городских округов Ивановской области не заключается.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>8. Перечисление иных межбюджетных трансфертов из областного бюджета в бюджет муниципального района, городского округа Ивановской области осуществляется в установленном порядке на казначейский счет для осуществления и отражения операций по учету и распределению поступлений, открытый Управлением Федерального казначейства по Ивановской области, - 03100 "Средства поступлений, являющихся источниками формирования доходов бюджетов бюджетной системы Российской Федерации" ежеквартально в сумме, указанной в отчете органа местного самоуправления муниципального района, городского округа Ивановской области о потребности в возмещении фактически осуществленных расходов бюджета муниципального района, городского округа Ивановской области, связанных с уменьшением размера родительской платы за присмотр и уход в муниципальных образовательных организациях, реализующих образовательную программу дошкольного образования, за детьми, пасынками и падчерицами граждан - участников СВО, но не превышающей размера средств (T), рассчитанного по формуле:</w:t>
      </w:r>
    </w:p>
    <w:p w:rsidR="004950BC" w:rsidRPr="004950BC" w:rsidRDefault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50BC" w:rsidRPr="004950BC" w:rsidRDefault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noProof/>
          <w:position w:val="-21"/>
          <w:sz w:val="28"/>
          <w:szCs w:val="28"/>
        </w:rPr>
        <w:drawing>
          <wp:inline distT="0" distB="0" distL="0" distR="0">
            <wp:extent cx="3771900" cy="40894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0BC" w:rsidRPr="004950BC" w:rsidRDefault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50BC" w:rsidRPr="004950BC" w:rsidRDefault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>N - размер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образования, в день в соответствующем месяце отчетного квартала по данным органов местного самоуправления (с учетом установленного администрацией муниципального района, городского округа Ивановской области размера родительской платы и количества дней работы муниципальных образовательных организациях, реализующих образовательную программу дошкольного образования);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 xml:space="preserve">D1 - число </w:t>
      </w:r>
      <w:proofErr w:type="spellStart"/>
      <w:r w:rsidRPr="004950BC"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 w:rsidRPr="004950BC">
        <w:rPr>
          <w:rFonts w:ascii="Times New Roman" w:hAnsi="Times New Roman" w:cs="Times New Roman"/>
          <w:sz w:val="28"/>
          <w:szCs w:val="28"/>
        </w:rPr>
        <w:t xml:space="preserve"> пребывания первых детей, пасынков и падчериц граждан - участников СВО в образовательных организациях, реализующих образовательную программу дошкольного образования, в соответствующем месяце отчетного квартала по данным органов местного самоуправления </w:t>
      </w:r>
      <w:r w:rsidRPr="004950BC">
        <w:rPr>
          <w:rFonts w:ascii="Times New Roman" w:hAnsi="Times New Roman" w:cs="Times New Roman"/>
          <w:sz w:val="28"/>
          <w:szCs w:val="28"/>
        </w:rPr>
        <w:lastRenderedPageBreak/>
        <w:t>муниципальных районов, городских округов Ивановской области;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 xml:space="preserve">D2 - число </w:t>
      </w:r>
      <w:proofErr w:type="spellStart"/>
      <w:r w:rsidRPr="004950BC"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 w:rsidRPr="004950BC">
        <w:rPr>
          <w:rFonts w:ascii="Times New Roman" w:hAnsi="Times New Roman" w:cs="Times New Roman"/>
          <w:sz w:val="28"/>
          <w:szCs w:val="28"/>
        </w:rPr>
        <w:t xml:space="preserve"> пребывания вторых детей, пасынков и падчериц граждан - участников СВО в образовательных организациях, реализующих образовательную программу дошкольного образования, в соответствующем месяце отчетного квартала по данным органов местного самоуправления муниципальных районов, городских округов Ивановской области;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 xml:space="preserve">D3 - число </w:t>
      </w:r>
      <w:proofErr w:type="spellStart"/>
      <w:r w:rsidRPr="004950BC"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 w:rsidRPr="004950BC">
        <w:rPr>
          <w:rFonts w:ascii="Times New Roman" w:hAnsi="Times New Roman" w:cs="Times New Roman"/>
          <w:sz w:val="28"/>
          <w:szCs w:val="28"/>
        </w:rPr>
        <w:t xml:space="preserve"> пребывания третьих и последующих детей, пасынков и падчериц граждан - участников СВО в образовательных организациях, реализующих образовательную программу дошкольного образования, в соответствующем месяце отчетного квартала по данным органов местного самоуправления муниципальных районов, городских округов Ивановской области;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>m - количество месяцев работы муниципальных образовательных организаций, реализующих образовательную программу дошкольного образования, в отчетном квартале по данным органов местного самоуправления муниципальных районов, городских округов Ивановской области.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>9. Орган местного самоуправления муниципального района, городского округа Ивановской области представляет отчет о потребности в возмещении фактически осуществленных расходов бюджета муниципального района, городского округа Ивановской области, связанных с уменьшением размера родительской платы за присмотр и уход в муниципальных образовательных организациях, реализующих образовательную программу дошкольного образования, за детьми, пасынками и падчерицами граждан - участников СВО, в Департамент по форме, установленной Департаментом, не позднее 12 числа месяца, следующего за отчетным кварталом. Отчет за IV квартал представляется не позднее 15 декабря текущего года.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>10. Ответственность за недостоверность предоставляемых в Департамент информации и документов, предусмотренных настоящей Методикой и правилами, возлагается на органы местного самоуправления муниципальных районов, городских округов Ивановской области.</w:t>
      </w:r>
    </w:p>
    <w:p w:rsidR="004950BC" w:rsidRPr="004950BC" w:rsidRDefault="004950BC" w:rsidP="004950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0BC">
        <w:rPr>
          <w:rFonts w:ascii="Times New Roman" w:hAnsi="Times New Roman" w:cs="Times New Roman"/>
          <w:sz w:val="28"/>
          <w:szCs w:val="28"/>
        </w:rPr>
        <w:t>11. Контроль за соблюдением муниципальными районами, городскими округами Ивановской области условий, целей и правил предоставления иных межбюджетных трансфертов осуществляе</w:t>
      </w:r>
      <w:bookmarkStart w:id="2" w:name="_GoBack"/>
      <w:bookmarkEnd w:id="2"/>
      <w:r w:rsidRPr="004950BC">
        <w:rPr>
          <w:rFonts w:ascii="Times New Roman" w:hAnsi="Times New Roman" w:cs="Times New Roman"/>
          <w:sz w:val="28"/>
          <w:szCs w:val="28"/>
        </w:rPr>
        <w:t>тся Департаментом и органами государственного финансового контроля Ивановской области.</w:t>
      </w:r>
    </w:p>
    <w:p w:rsidR="004950BC" w:rsidRPr="004950BC" w:rsidRDefault="004950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50BC" w:rsidRPr="004950BC" w:rsidRDefault="004950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50BC" w:rsidRPr="004950BC" w:rsidRDefault="004950BC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FD1FA8" w:rsidRPr="004950BC" w:rsidRDefault="00FD1FA8">
      <w:pPr>
        <w:rPr>
          <w:rFonts w:ascii="Times New Roman" w:hAnsi="Times New Roman" w:cs="Times New Roman"/>
          <w:sz w:val="28"/>
          <w:szCs w:val="28"/>
        </w:rPr>
      </w:pPr>
    </w:p>
    <w:sectPr w:rsidR="00FD1FA8" w:rsidRPr="004950BC" w:rsidSect="006B5C0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0BC"/>
    <w:rsid w:val="0010248F"/>
    <w:rsid w:val="004950BC"/>
    <w:rsid w:val="006B5C0F"/>
    <w:rsid w:val="00FD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BD61D2-173A-4937-809A-2AA7B9482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50B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950B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24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24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hyperlink" Target="consultantplus://offline/ref=7E90EB6867243629B3FB38722EF2B0243EF4BB5F2957BD878254E204C71F7ED510EC42BA8698A29B6FC0FA351076D3C01D84E106B20FI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1890</Words>
  <Characters>10778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Костерина Наталья Геннадьевна</dc:creator>
  <cp:keywords/>
  <dc:description/>
  <cp:lastModifiedBy>Костерина Наталья Геннадьевна</cp:lastModifiedBy>
  <cp:revision>2</cp:revision>
  <cp:lastPrinted>2023-10-11T14:19:00Z</cp:lastPrinted>
  <dcterms:created xsi:type="dcterms:W3CDTF">2023-10-11T14:08:00Z</dcterms:created>
  <dcterms:modified xsi:type="dcterms:W3CDTF">2023-10-11T14:19:00Z</dcterms:modified>
</cp:coreProperties>
</file>